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9F" w:rsidRPr="006A509F" w:rsidRDefault="006A509F" w:rsidP="006A509F">
      <w:pPr>
        <w:jc w:val="right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Βαυαρικό 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Υπουργείο</w:t>
      </w:r>
    </w:p>
    <w:p w:rsidR="006A509F" w:rsidRPr="006A509F" w:rsidRDefault="006A509F" w:rsidP="006A509F">
      <w:pPr>
        <w:jc w:val="right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Παιδείας και Πολιτισμού</w:t>
      </w:r>
    </w:p>
    <w:p w:rsidR="006A509F" w:rsidRPr="006A509F" w:rsidRDefault="006A509F" w:rsidP="006A509F">
      <w:pPr>
        <w:jc w:val="right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Μέτρα υγιεινής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σχετικά με τον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κ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ορονοϊό στα σχολεία 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της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Βαυαρία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ς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 (από 19.09.22)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jc w:val="both"/>
        <w:rPr>
          <w:rFonts w:ascii="Cambria" w:eastAsia="Arial" w:hAnsi="Cambria" w:cs="Arial"/>
          <w:i/>
          <w:iCs/>
          <w:sz w:val="18"/>
          <w:szCs w:val="18"/>
          <w:lang w:val="el-GR"/>
        </w:rPr>
      </w:pPr>
      <w:r w:rsidRPr="006A509F">
        <w:rPr>
          <w:rFonts w:ascii="Cambria" w:eastAsia="Arial" w:hAnsi="Cambria" w:cs="Arial"/>
          <w:i/>
          <w:iCs/>
          <w:sz w:val="18"/>
          <w:szCs w:val="18"/>
          <w:lang w:val="el-GR"/>
        </w:rPr>
        <w:t>Σημείωση: Οι ακόλουθες συστάσεις υγιεινής (αρ. 1) ή οι κατευθυντήριες γραμμές για την αντιμετώπιση κρουσμάτων μόλυνσης (αρ. 2) εξακολουθούν να ισχύουν αμετάβλητα ακόμη και μετά την έναρξη ισχύος του νέου ομοσπονδιακού νόμου για την προστασία από μολυσματικές ασθένειες.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1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.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Συνιστώμενα μέτρα υγιεινής στα σχολεία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Προκειμένου να διασφαλιστεί η ασφαλέστερη δυνατή διδασκαλία, συνιστούμε ιδίως να τηρούνται τα ακόλουθα μέτρα υγιεινής: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pStyle w:val="a3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>Βασικά μέτρα υγιεινής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A509F" w:rsidP="006A509F">
      <w:pPr>
        <w:pStyle w:val="a3"/>
        <w:numPr>
          <w:ilvl w:val="0"/>
          <w:numId w:val="1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Α</w:t>
      </w: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ερισμός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: Οι αίθουσες διδασκαλίας θα πρέπει να συνεχίσουν να αερίζονται μέσω πλήρως ανοικτών παραθύρων </w:t>
      </w:r>
      <w:r w:rsidRPr="006A509F">
        <w:rPr>
          <w:rFonts w:ascii="Cambria" w:eastAsia="Arial" w:hAnsi="Cambria" w:cs="Arial"/>
          <w:sz w:val="24"/>
          <w:szCs w:val="24"/>
          <w:u w:val="single"/>
          <w:lang w:val="el-GR"/>
        </w:rPr>
        <w:t>τουλάχιστον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 κάθε 45 λεπτά, ιδανικά κάθε 20 λεπτά. Μπορούν επίσης να χρησιμοποιηθούν (αποκεντρωμένα) συστήματα εξαερισμού ή υποστηρικτικοί κινητοί καθαριστές αέρα. Ωστόσο, αυτά δεν αντικαθιστούν τον κανονικό αερισμό.</w:t>
      </w:r>
    </w:p>
    <w:p w:rsidR="006A509F" w:rsidRPr="006A509F" w:rsidRDefault="006A509F" w:rsidP="006A509F">
      <w:pPr>
        <w:pStyle w:val="a3"/>
        <w:numPr>
          <w:ilvl w:val="0"/>
          <w:numId w:val="1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Πλύσιμο των χεριών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>: Το τακτικό πλύσιμο των χεριών με σαπούνι για τουλάχιστον 20 δευτερόλεπτα μειώνει τον κίνδυνο μόλυνσης για τον εαυτό σας και τους άλλους.</w:t>
      </w:r>
    </w:p>
    <w:p w:rsidR="006A509F" w:rsidRPr="006A509F" w:rsidRDefault="0065725A" w:rsidP="006A509F">
      <w:pPr>
        <w:pStyle w:val="a3"/>
        <w:numPr>
          <w:ilvl w:val="0"/>
          <w:numId w:val="1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>
        <w:rPr>
          <w:rFonts w:ascii="Cambria" w:eastAsia="Arial" w:hAnsi="Cambria" w:cs="Arial"/>
          <w:b/>
          <w:bCs/>
          <w:sz w:val="24"/>
          <w:szCs w:val="24"/>
          <w:lang w:val="el-GR"/>
        </w:rPr>
        <w:t>Β</w:t>
      </w:r>
      <w:r w:rsidR="006A509F"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>ήχα</w:t>
      </w:r>
      <w:r>
        <w:rPr>
          <w:rFonts w:ascii="Cambria" w:eastAsia="Arial" w:hAnsi="Cambria" w:cs="Arial"/>
          <w:b/>
          <w:bCs/>
          <w:sz w:val="24"/>
          <w:szCs w:val="24"/>
          <w:lang w:val="el-GR"/>
        </w:rPr>
        <w:t>ς</w:t>
      </w:r>
      <w:r w:rsidR="006A509F" w:rsidRPr="006A509F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και φτέρνισμα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>: Ο βήχας ή το φτέρνισμα στ</w:t>
      </w:r>
      <w:r w:rsidR="006A509F">
        <w:rPr>
          <w:rFonts w:ascii="Cambria" w:eastAsia="Arial" w:hAnsi="Cambria" w:cs="Arial"/>
          <w:sz w:val="24"/>
          <w:szCs w:val="24"/>
          <w:lang w:val="el-GR"/>
        </w:rPr>
        <w:t>ο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 xml:space="preserve"> </w:t>
      </w:r>
      <w:r w:rsidR="006A509F">
        <w:rPr>
          <w:rFonts w:ascii="Cambria" w:eastAsia="Arial" w:hAnsi="Cambria" w:cs="Arial"/>
          <w:sz w:val="24"/>
          <w:szCs w:val="24"/>
          <w:lang w:val="el-GR"/>
        </w:rPr>
        <w:t>εσωτερικό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 xml:space="preserve"> του </w:t>
      </w:r>
      <w:r w:rsidR="006A509F">
        <w:rPr>
          <w:rFonts w:ascii="Cambria" w:eastAsia="Arial" w:hAnsi="Cambria" w:cs="Arial"/>
          <w:sz w:val="24"/>
          <w:szCs w:val="24"/>
          <w:lang w:val="el-GR"/>
        </w:rPr>
        <w:t xml:space="preserve">αγκώνα του 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>χεριού σας ή σε ένα μαντήλι θα πρέπει να εξακολουθεί να είναι κάτι το αυτονόητο.</w:t>
      </w:r>
    </w:p>
    <w:p w:rsidR="006A509F" w:rsidRPr="006A509F" w:rsidRDefault="0065725A" w:rsidP="006A509F">
      <w:pPr>
        <w:pStyle w:val="a3"/>
        <w:numPr>
          <w:ilvl w:val="0"/>
          <w:numId w:val="1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Α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π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ο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στ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ά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σ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εις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>: Όπου είναι δυνατόν, θα πρέπει να τηρείται ελάχιστη απόσταση 1,5 μέτρου μέσα στο σχολικό κτίριο.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5725A" w:rsidRDefault="006A509F" w:rsidP="0065725A">
      <w:pPr>
        <w:pStyle w:val="a3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</w:pPr>
      <w:r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>Μάσκες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A509F" w:rsidRDefault="0065725A" w:rsidP="006A509F">
      <w:pPr>
        <w:pStyle w:val="a3"/>
        <w:numPr>
          <w:ilvl w:val="0"/>
          <w:numId w:val="2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>
        <w:rPr>
          <w:rFonts w:ascii="Cambria" w:eastAsia="Arial" w:hAnsi="Cambria" w:cs="Arial"/>
          <w:b/>
          <w:bCs/>
          <w:sz w:val="24"/>
          <w:szCs w:val="24"/>
          <w:lang w:val="el-GR"/>
        </w:rPr>
        <w:t>Σ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ε εσωτερικούς χώρους, συνιστάται γενικά η χρήση μάσκας</w:t>
      </w:r>
      <w:r w:rsidR="006A509F" w:rsidRPr="006A509F">
        <w:rPr>
          <w:rFonts w:ascii="Cambria" w:eastAsia="Arial" w:hAnsi="Cambria" w:cs="Arial"/>
          <w:sz w:val="24"/>
          <w:szCs w:val="24"/>
          <w:lang w:val="el-GR"/>
        </w:rPr>
        <w:t>. Φυσικά, μια μάσκα μπορεί επίσης να φορεθεί εθελοντικά στην τάξη.</w:t>
      </w:r>
    </w:p>
    <w:p w:rsidR="006A509F" w:rsidRPr="006A509F" w:rsidRDefault="006A509F" w:rsidP="006A509F">
      <w:pPr>
        <w:pStyle w:val="a3"/>
        <w:numPr>
          <w:ilvl w:val="0"/>
          <w:numId w:val="2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Συνιστούμε ανεπιφύλακτα να φοράτε μάσκα ειδικά στους χώρους συνάντησης του σχολείου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 (π.χ. διάδρομοι, σκάλες, αίθουσα διαλείμματος) 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και επίσης στην τάξη για πέντε σχολικές ημέρες μετά από ένα επιβεβαιωμένο κρούσμα μόλυνσης στην τάξη.</w:t>
      </w:r>
    </w:p>
    <w:p w:rsidR="006A509F" w:rsidRPr="006A509F" w:rsidRDefault="006A509F" w:rsidP="006A509F">
      <w:pPr>
        <w:pStyle w:val="a3"/>
        <w:numPr>
          <w:ilvl w:val="0"/>
          <w:numId w:val="2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Στις δημόσιες μεταφορές, οι μάσκες είναι υποχρεωτικές. Στις σχολικές μεταφορές που εξαιρούνται, δηλαδή στα 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σχολικά λεωφορεία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>, η χρήση μάσκας συνιστάται ως σημαντικό στοιχείο προστασίας από τις λοιμώξεις.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5725A" w:rsidRDefault="006A509F" w:rsidP="0065725A">
      <w:pPr>
        <w:pStyle w:val="a3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</w:pPr>
      <w:r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>Αντιμετώπιση των συμπτωμάτων της ασθένειας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65725A" w:rsidRDefault="0065725A" w:rsidP="006A509F">
      <w:pPr>
        <w:pStyle w:val="a3"/>
        <w:numPr>
          <w:ilvl w:val="0"/>
          <w:numId w:val="3"/>
        </w:num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>
        <w:rPr>
          <w:rFonts w:ascii="Cambria" w:eastAsia="Arial" w:hAnsi="Cambria" w:cs="Arial"/>
          <w:b/>
          <w:bCs/>
          <w:sz w:val="24"/>
          <w:szCs w:val="24"/>
          <w:lang w:val="el-GR"/>
        </w:rPr>
        <w:t>Ισχύει ο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γενικός κανόνας</w:t>
      </w:r>
      <w:r>
        <w:rPr>
          <w:rFonts w:ascii="Cambria" w:eastAsia="Arial" w:hAnsi="Cambria" w:cs="Arial"/>
          <w:b/>
          <w:bCs/>
          <w:sz w:val="24"/>
          <w:szCs w:val="24"/>
          <w:lang w:val="el-GR"/>
        </w:rPr>
        <w:t>:</w:t>
      </w:r>
      <w:r w:rsidR="006A509F"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όποιος είναι άρρωστος μένει στο σπίτι - ανεξάρτητα από το αν υπάρχει υποψία COVID-19 ή όχι.</w:t>
      </w:r>
    </w:p>
    <w:p w:rsidR="006A509F" w:rsidRPr="0065725A" w:rsidRDefault="006A509F" w:rsidP="006A509F">
      <w:pPr>
        <w:pStyle w:val="a3"/>
        <w:numPr>
          <w:ilvl w:val="0"/>
          <w:numId w:val="3"/>
        </w:num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sz w:val="24"/>
          <w:szCs w:val="24"/>
          <w:lang w:val="el-GR"/>
        </w:rPr>
        <w:lastRenderedPageBreak/>
        <w:t xml:space="preserve">Θα πρέπει να συμβουλευτείτε 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γιατρό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 εάν </w:t>
      </w:r>
      <w:r w:rsidRPr="0065725A">
        <w:rPr>
          <w:rFonts w:ascii="Cambria" w:eastAsia="Arial" w:hAnsi="Cambria" w:cs="Arial"/>
          <w:b/>
          <w:bCs/>
          <w:sz w:val="24"/>
          <w:szCs w:val="24"/>
          <w:lang w:val="el-GR"/>
        </w:rPr>
        <w:t>ο πυρετός επιμένει μετά από τρεις ημέρες, η γενική κατάσταση είναι σαφώς μειωμένη και η κατάσταση του ασθενούς επιδεινώνεται.</w:t>
      </w:r>
    </w:p>
    <w:p w:rsidR="0065725A" w:rsidRDefault="006A509F" w:rsidP="0065725A">
      <w:pPr>
        <w:pStyle w:val="a3"/>
        <w:numPr>
          <w:ilvl w:val="0"/>
          <w:numId w:val="3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Σε περίπτωση ήπιων συμπτωμάτων, όπως κρυολόγημα ή </w:t>
      </w:r>
      <w:r w:rsidR="0065725A">
        <w:rPr>
          <w:rFonts w:ascii="Cambria" w:eastAsia="Arial" w:hAnsi="Cambria" w:cs="Arial"/>
          <w:sz w:val="24"/>
          <w:szCs w:val="24"/>
          <w:lang w:val="el-GR"/>
        </w:rPr>
        <w:t>ερεθισμός</w:t>
      </w:r>
      <w:r w:rsidRPr="006A509F">
        <w:rPr>
          <w:rFonts w:ascii="Cambria" w:eastAsia="Arial" w:hAnsi="Cambria" w:cs="Arial"/>
          <w:sz w:val="24"/>
          <w:szCs w:val="24"/>
          <w:lang w:val="el-GR"/>
        </w:rPr>
        <w:t xml:space="preserve"> στο λαιμό, συνιστούμε </w:t>
      </w:r>
      <w:r w:rsidRPr="0065725A">
        <w:rPr>
          <w:rFonts w:ascii="Cambria" w:eastAsia="Arial" w:hAnsi="Cambria" w:cs="Arial"/>
          <w:sz w:val="24"/>
          <w:szCs w:val="24"/>
          <w:lang w:val="el-GR"/>
        </w:rPr>
        <w:t xml:space="preserve">να κάνετε μια </w:t>
      </w:r>
      <w:r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>αυτοεξέταση στο σπίτι πριν πάτε στο σχολείο.</w:t>
      </w:r>
      <w:r w:rsidRPr="0065725A">
        <w:rPr>
          <w:rFonts w:ascii="Cambria" w:eastAsia="Arial" w:hAnsi="Cambria" w:cs="Arial"/>
          <w:sz w:val="24"/>
          <w:szCs w:val="24"/>
          <w:lang w:val="el-GR"/>
        </w:rPr>
        <w:t xml:space="preserve"> </w:t>
      </w:r>
      <w:r w:rsidR="0065725A" w:rsidRPr="0065725A">
        <w:rPr>
          <w:rFonts w:ascii="Cambria" w:eastAsia="Arial" w:hAnsi="Cambria" w:cs="Arial"/>
          <w:sz w:val="24"/>
          <w:szCs w:val="24"/>
          <w:lang w:val="el-GR"/>
        </w:rPr>
        <w:t xml:space="preserve">Εναλλακτικά, ένα </w:t>
      </w:r>
      <w:r w:rsidR="0065725A"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>γρήγορο τεστ</w:t>
      </w:r>
      <w:r w:rsidR="0065725A"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 xml:space="preserve"> αντιγόνων</w:t>
      </w:r>
      <w:r w:rsidR="0065725A" w:rsidRPr="0065725A">
        <w:rPr>
          <w:rFonts w:ascii="Cambria" w:eastAsia="Arial" w:hAnsi="Cambria" w:cs="Arial"/>
          <w:b/>
          <w:bCs/>
          <w:sz w:val="24"/>
          <w:szCs w:val="24"/>
          <w:u w:val="single"/>
          <w:lang w:val="el-GR"/>
        </w:rPr>
        <w:t xml:space="preserve"> στον οικογενειακό γιατρό ή στο κέντρο εξετάσεων μπορεί να δώσει πληροφορίες</w:t>
      </w:r>
      <w:r w:rsidR="0065725A" w:rsidRPr="0065725A">
        <w:rPr>
          <w:rFonts w:ascii="Cambria" w:eastAsia="Arial" w:hAnsi="Cambria" w:cs="Arial"/>
          <w:sz w:val="24"/>
          <w:szCs w:val="24"/>
          <w:lang w:val="el-GR"/>
        </w:rPr>
        <w:t xml:space="preserve"> για μια πιθανή λοίμωξη.</w:t>
      </w:r>
    </w:p>
    <w:p w:rsidR="006A509F" w:rsidRPr="0065725A" w:rsidRDefault="0065725A" w:rsidP="0065725A">
      <w:pPr>
        <w:ind w:left="708"/>
        <w:jc w:val="both"/>
        <w:rPr>
          <w:rFonts w:ascii="Cambria" w:eastAsia="Arial" w:hAnsi="Cambria" w:cs="Arial"/>
          <w:sz w:val="24"/>
          <w:szCs w:val="24"/>
          <w:lang w:val="el-GR"/>
        </w:rPr>
      </w:pPr>
      <w:r>
        <w:rPr>
          <w:rFonts w:ascii="Cambria" w:eastAsia="Arial" w:hAnsi="Cambria" w:cs="Arial"/>
          <w:sz w:val="24"/>
          <w:szCs w:val="24"/>
          <w:lang w:val="el-GR"/>
        </w:rPr>
        <w:t xml:space="preserve">Δεν πραγματοποιούνται </w:t>
      </w:r>
      <w:r w:rsidR="006A509F" w:rsidRPr="0065725A">
        <w:rPr>
          <w:rFonts w:ascii="Cambria" w:eastAsia="Arial" w:hAnsi="Cambria" w:cs="Arial"/>
          <w:sz w:val="24"/>
          <w:szCs w:val="24"/>
          <w:lang w:val="el-GR"/>
        </w:rPr>
        <w:t>εξ</w:t>
      </w:r>
      <w:r>
        <w:rPr>
          <w:rFonts w:ascii="Cambria" w:eastAsia="Arial" w:hAnsi="Cambria" w:cs="Arial"/>
          <w:sz w:val="24"/>
          <w:szCs w:val="24"/>
          <w:lang w:val="el-GR"/>
        </w:rPr>
        <w:t>ε</w:t>
      </w:r>
      <w:r w:rsidR="006A509F" w:rsidRPr="0065725A">
        <w:rPr>
          <w:rFonts w:ascii="Cambria" w:eastAsia="Arial" w:hAnsi="Cambria" w:cs="Arial"/>
          <w:sz w:val="24"/>
          <w:szCs w:val="24"/>
          <w:lang w:val="el-GR"/>
        </w:rPr>
        <w:t>τ</w:t>
      </w:r>
      <w:r>
        <w:rPr>
          <w:rFonts w:ascii="Cambria" w:eastAsia="Arial" w:hAnsi="Cambria" w:cs="Arial"/>
          <w:sz w:val="24"/>
          <w:szCs w:val="24"/>
          <w:lang w:val="el-GR"/>
        </w:rPr>
        <w:t>άσεις</w:t>
      </w:r>
      <w:r w:rsidR="006A509F" w:rsidRPr="0065725A">
        <w:rPr>
          <w:rFonts w:ascii="Cambria" w:eastAsia="Arial" w:hAnsi="Cambria" w:cs="Arial"/>
          <w:sz w:val="24"/>
          <w:szCs w:val="24"/>
          <w:lang w:val="el-GR"/>
        </w:rPr>
        <w:t xml:space="preserve"> στο σχολείο.</w:t>
      </w:r>
    </w:p>
    <w:p w:rsidR="006A509F" w:rsidRPr="0065725A" w:rsidRDefault="006A509F" w:rsidP="0065725A">
      <w:pPr>
        <w:pStyle w:val="a3"/>
        <w:numPr>
          <w:ilvl w:val="0"/>
          <w:numId w:val="6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65725A">
        <w:rPr>
          <w:rFonts w:ascii="Cambria" w:eastAsia="Arial" w:hAnsi="Cambria" w:cs="Arial"/>
          <w:sz w:val="24"/>
          <w:szCs w:val="24"/>
          <w:lang w:val="el-GR"/>
        </w:rPr>
        <w:t>Επιπλέον, η χρήση μάσκας σε περίπτωση ήπιων συμπτωμάτων κρυολογήματος μπορεί να προστατεύσει από τη μετάδοση του ιού SARS-CoV-2.</w:t>
      </w:r>
    </w:p>
    <w:p w:rsidR="006A509F" w:rsidRPr="006A509F" w:rsidRDefault="006A509F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1A0436" w:rsidRDefault="006A509F" w:rsidP="006A509F">
      <w:p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2</w:t>
      </w:r>
      <w:r w:rsid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.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Αντιμετώπιση επιβεβαιωμένων περιπτώσεων λοίμωξης</w:t>
      </w:r>
    </w:p>
    <w:p w:rsidR="001A0436" w:rsidRPr="006A509F" w:rsidRDefault="001A0436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1A0436" w:rsidRDefault="006A509F" w:rsidP="006A509F">
      <w:p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Σύμφωνα με τον Γενικό Κανονισμό του Υπουργείου Υγείας (απομόνωση AV), οι ακόλουθες υποχρεωτικές απαιτήσεις ισχύουν για τα άτομα που ελέγχονται θετικά για λοίμωξη από SARS-CoV-2:</w:t>
      </w:r>
    </w:p>
    <w:p w:rsidR="001A0436" w:rsidRPr="006A509F" w:rsidRDefault="001A0436" w:rsidP="006A509F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6A509F" w:rsidRPr="001A0436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Ένα άτομο που έχει βρεθεί θετικό (δοκιμή νουκλεϊκού οξέος/PCR ή ταχεία δοκιμή αντιγόνου από εκπαιδευμένο προσωπικό)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βρίσκεται 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κατά κανόνα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σε απομόνωση για τουλάχιστον πέντε ημέρες από την αρχική ανίχνευση του παθογόνου και δεν επιτρέπεται να φοιτήσει στο σχολείο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>. Η πενθήμερη περίοδος αρχίζει την επομένη της αρχικής ανίχνευσης (ημέρα 1). Η ημέρα της εξέτασης επιχρίσματος είναι η ημέρα μηδέν. Τα άτομα που έχουν θετικό αποτέλεσμα πρέπει να απομονώνονται αμέσως μετά τη γνωστοποίηση του θετικού αποτελέσματος της εξέτασης.</w:t>
      </w:r>
    </w:p>
    <w:p w:rsidR="006A509F" w:rsidRPr="001A0436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Η απομόνωση μπορεί να τερματιστεί το νωρίτερο μετά την πάροδο πέντε ημερών από την αρχική ανίχνευση του παθογόνου παράγοντα, εάν το άτομο έχει παραμείνει χωρίς συμπτώματα για τουλάχιστον 48 ώρες.</w:t>
      </w:r>
    </w:p>
    <w:p w:rsidR="006A509F" w:rsidRPr="001A0436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Εάν το άτομο 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την πέμπτη ημέρα της απομόνωσης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δεν έχει απαλλαγεί από συμπτώματα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 για τουλάχιστον 48 ώρε</w:t>
      </w:r>
      <w:r w:rsidR="001A0436">
        <w:rPr>
          <w:rFonts w:ascii="Cambria" w:eastAsia="Arial" w:hAnsi="Cambria" w:cs="Arial"/>
          <w:sz w:val="24"/>
          <w:szCs w:val="24"/>
          <w:lang w:val="el-GR"/>
        </w:rPr>
        <w:t>ς πριν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, η απομόνωση συνεχίζεται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. Λήγει όταν ο </w:t>
      </w:r>
      <w:r w:rsidR="001A0436">
        <w:rPr>
          <w:rFonts w:ascii="Cambria" w:eastAsia="Arial" w:hAnsi="Cambria" w:cs="Arial"/>
          <w:sz w:val="24"/>
          <w:szCs w:val="24"/>
          <w:lang w:val="el-GR"/>
        </w:rPr>
        <w:t>πάσχων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είναι απαλλαγμένος από τα συμπτώματα για τουλάχιστον 48 ώρες, αλλά το αργότερο μετά από 10 ημέρες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>.</w:t>
      </w:r>
    </w:p>
    <w:p w:rsidR="006A509F" w:rsidRPr="001A0436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b/>
          <w:bCs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Δεν απαιτείται </w:t>
      </w:r>
      <w:r w:rsid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εξέταση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για να τερματιστεί η απομόνωση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.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 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Μ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πορεί επομένως να επισκεφθεί ξανά 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τ</w:t>
      </w:r>
      <w:r w:rsidR="001A0436"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 xml:space="preserve">ο σχολείο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μετά από 10 ημέρες το αργότερο.</w:t>
      </w:r>
    </w:p>
    <w:p w:rsidR="006A509F" w:rsidRPr="001A0436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sz w:val="24"/>
          <w:szCs w:val="24"/>
          <w:lang w:val="el-GR"/>
        </w:rPr>
        <w:t>Για μια περίοδο πέντε ημερών μετά το τέλος της απομόνωσης, το Υπουργείο Υγείας συνιστά τη χρήση μάσκας FFP2 (και στο σχολείο).</w:t>
      </w:r>
    </w:p>
    <w:p w:rsidR="006A509F" w:rsidRDefault="006A509F" w:rsidP="001A0436">
      <w:pPr>
        <w:pStyle w:val="a3"/>
        <w:numPr>
          <w:ilvl w:val="0"/>
          <w:numId w:val="8"/>
        </w:num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Εάν η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δοκιμή PCR διενεργηθεί μετά από θετικό αποτέλεσμα της δοκιμής αντιγόνου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, η απομόνωση τερματίζεται αυτόματα εάν η δοκιμή PCR που διενεργήθηκε δώσει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αρνητικό αποτέλεσμα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 (και η δοκιμή αντιγόνου αποδειχθεί</w:t>
      </w:r>
      <w:r w:rsidR="001A0436">
        <w:rPr>
          <w:rFonts w:ascii="Cambria" w:eastAsia="Arial" w:hAnsi="Cambria" w:cs="Arial"/>
          <w:sz w:val="24"/>
          <w:szCs w:val="24"/>
          <w:lang w:val="el-GR"/>
        </w:rPr>
        <w:t xml:space="preserve"> ως εκ τούτου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 xml:space="preserve"> </w:t>
      </w:r>
      <w:r w:rsidRPr="001A0436">
        <w:rPr>
          <w:rFonts w:ascii="Cambria" w:eastAsia="Arial" w:hAnsi="Cambria" w:cs="Arial"/>
          <w:b/>
          <w:bCs/>
          <w:sz w:val="24"/>
          <w:szCs w:val="24"/>
          <w:lang w:val="el-GR"/>
        </w:rPr>
        <w:t>ψευδώς θετική</w:t>
      </w:r>
      <w:r w:rsidRPr="001A0436">
        <w:rPr>
          <w:rFonts w:ascii="Cambria" w:eastAsia="Arial" w:hAnsi="Cambria" w:cs="Arial"/>
          <w:sz w:val="24"/>
          <w:szCs w:val="24"/>
          <w:lang w:val="el-GR"/>
        </w:rPr>
        <w:t>).</w:t>
      </w:r>
    </w:p>
    <w:p w:rsidR="001A0436" w:rsidRPr="001A0436" w:rsidRDefault="001A0436" w:rsidP="001A0436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</w:p>
    <w:p w:rsidR="00BF183F" w:rsidRPr="001A0436" w:rsidRDefault="006A509F" w:rsidP="001A0436">
      <w:pPr>
        <w:jc w:val="both"/>
        <w:rPr>
          <w:rFonts w:ascii="Cambria" w:eastAsia="Arial" w:hAnsi="Cambria" w:cs="Arial"/>
          <w:sz w:val="24"/>
          <w:szCs w:val="24"/>
          <w:lang w:val="el-GR"/>
        </w:rPr>
      </w:pPr>
      <w:r w:rsidRPr="001A0436">
        <w:rPr>
          <w:rFonts w:ascii="Cambria" w:eastAsia="Arial" w:hAnsi="Cambria" w:cs="Arial"/>
          <w:sz w:val="24"/>
          <w:szCs w:val="24"/>
          <w:lang w:val="el-GR"/>
        </w:rPr>
        <w:t>Για το σχολείο, οι πληροφορίες σχετικά με ένα θετικό τεστ είναι χρήσιμες.</w:t>
      </w:r>
    </w:p>
    <w:sectPr w:rsidR="00BF183F" w:rsidRPr="001A0436" w:rsidSect="001A0436">
      <w:type w:val="continuous"/>
      <w:pgSz w:w="1190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DE1"/>
    <w:multiLevelType w:val="hybridMultilevel"/>
    <w:tmpl w:val="4EDCC0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7660B"/>
    <w:multiLevelType w:val="hybridMultilevel"/>
    <w:tmpl w:val="14FC45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D6A"/>
    <w:multiLevelType w:val="hybridMultilevel"/>
    <w:tmpl w:val="5510C7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51F"/>
    <w:multiLevelType w:val="hybridMultilevel"/>
    <w:tmpl w:val="938CED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E263282">
      <w:numFmt w:val="bullet"/>
      <w:lvlText w:val="-"/>
      <w:lvlJc w:val="left"/>
      <w:pPr>
        <w:ind w:left="1440" w:hanging="360"/>
      </w:pPr>
      <w:rPr>
        <w:rFonts w:ascii="Cambria" w:eastAsia="Arial" w:hAnsi="Cambria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9BD"/>
    <w:multiLevelType w:val="hybridMultilevel"/>
    <w:tmpl w:val="5F1E555E"/>
    <w:lvl w:ilvl="0" w:tplc="491AC41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A78DD"/>
    <w:multiLevelType w:val="hybridMultilevel"/>
    <w:tmpl w:val="EF9CF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749D4"/>
    <w:multiLevelType w:val="hybridMultilevel"/>
    <w:tmpl w:val="3468D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3D9"/>
    <w:multiLevelType w:val="hybridMultilevel"/>
    <w:tmpl w:val="7FFA08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059164">
    <w:abstractNumId w:val="2"/>
  </w:num>
  <w:num w:numId="2" w16cid:durableId="1968268522">
    <w:abstractNumId w:val="1"/>
  </w:num>
  <w:num w:numId="3" w16cid:durableId="20860754">
    <w:abstractNumId w:val="3"/>
  </w:num>
  <w:num w:numId="4" w16cid:durableId="1290478006">
    <w:abstractNumId w:val="7"/>
  </w:num>
  <w:num w:numId="5" w16cid:durableId="1929994547">
    <w:abstractNumId w:val="4"/>
  </w:num>
  <w:num w:numId="6" w16cid:durableId="262153153">
    <w:abstractNumId w:val="5"/>
  </w:num>
  <w:num w:numId="7" w16cid:durableId="1777289309">
    <w:abstractNumId w:val="6"/>
  </w:num>
  <w:num w:numId="8" w16cid:durableId="60523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3F"/>
    <w:rsid w:val="001A0436"/>
    <w:rsid w:val="0065725A"/>
    <w:rsid w:val="006A509F"/>
    <w:rsid w:val="00B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37DF"/>
  <w15:docId w15:val="{1F00A4CE-76C0-4A3E-9CBD-F67D8895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A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IMAGE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</dc:title>
  <cp:keywords>CreatedByIRIS_Readiris_16.0.2</cp:keywords>
  <cp:lastModifiedBy>***</cp:lastModifiedBy>
  <cp:revision>2</cp:revision>
  <dcterms:created xsi:type="dcterms:W3CDTF">2022-10-31T20:07:00Z</dcterms:created>
  <dcterms:modified xsi:type="dcterms:W3CDTF">2022-10-31T19:46:00Z</dcterms:modified>
</cp:coreProperties>
</file>